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CDC5" w14:textId="77777777" w:rsidR="00FE067E" w:rsidRDefault="003C6034" w:rsidP="00CC1F3B">
      <w:pPr>
        <w:pStyle w:val="TitlePageOrigin"/>
      </w:pPr>
      <w:r>
        <w:rPr>
          <w:caps w:val="0"/>
        </w:rPr>
        <w:t>WEST VIRGINIA LEGISLATURE</w:t>
      </w:r>
    </w:p>
    <w:p w14:paraId="1FE3F6F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786AAC4" w14:textId="77777777" w:rsidR="00CD36CF" w:rsidRDefault="000F195F" w:rsidP="00CC1F3B">
      <w:pPr>
        <w:pStyle w:val="TitlePageBillPrefix"/>
      </w:pPr>
      <w:sdt>
        <w:sdtPr>
          <w:tag w:val="IntroDate"/>
          <w:id w:val="-1236936958"/>
          <w:placeholder>
            <w:docPart w:val="35ED508F51DA4096817B66305239FC80"/>
          </w:placeholder>
          <w:text/>
        </w:sdtPr>
        <w:sdtEndPr/>
        <w:sdtContent>
          <w:r w:rsidR="00AE48A0">
            <w:t>Introduced</w:t>
          </w:r>
        </w:sdtContent>
      </w:sdt>
    </w:p>
    <w:p w14:paraId="5451E1CA" w14:textId="2523DF02" w:rsidR="00CD36CF" w:rsidRDefault="000F195F" w:rsidP="00CC1F3B">
      <w:pPr>
        <w:pStyle w:val="BillNumber"/>
      </w:pPr>
      <w:sdt>
        <w:sdtPr>
          <w:tag w:val="Chamber"/>
          <w:id w:val="893011969"/>
          <w:lock w:val="sdtLocked"/>
          <w:placeholder>
            <w:docPart w:val="D966B136E4FB498086BACB01313DDA48"/>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D557170B04824B228FF430ABA2689032"/>
          </w:placeholder>
          <w:text/>
        </w:sdtPr>
        <w:sdtEndPr/>
        <w:sdtContent>
          <w:r>
            <w:t>2758</w:t>
          </w:r>
        </w:sdtContent>
      </w:sdt>
    </w:p>
    <w:p w14:paraId="644FF240" w14:textId="1FD5E588" w:rsidR="00CD36CF" w:rsidRDefault="00CD36CF" w:rsidP="00CC1F3B">
      <w:pPr>
        <w:pStyle w:val="Sponsors"/>
      </w:pPr>
      <w:r>
        <w:t xml:space="preserve">By </w:t>
      </w:r>
      <w:sdt>
        <w:sdtPr>
          <w:tag w:val="Sponsors"/>
          <w:id w:val="1589585889"/>
          <w:placeholder>
            <w:docPart w:val="FB07360926EC4FBAB833233B4954AA15"/>
          </w:placeholder>
          <w:text w:multiLine="1"/>
        </w:sdtPr>
        <w:sdtEndPr/>
        <w:sdtContent>
          <w:r w:rsidR="00ED2BEA">
            <w:t>Delegate</w:t>
          </w:r>
          <w:r w:rsidR="00A91791">
            <w:t>s</w:t>
          </w:r>
          <w:r w:rsidR="00ED2BEA">
            <w:t xml:space="preserve"> Ridenour</w:t>
          </w:r>
          <w:r w:rsidR="00A91791">
            <w:t>, Martin, Ward, Butler, Mallow, Roop, Jennings, Phillips, Maynor, Kump, and Kimble</w:t>
          </w:r>
        </w:sdtContent>
      </w:sdt>
    </w:p>
    <w:p w14:paraId="6A0D625B" w14:textId="653B554C" w:rsidR="00E831B3" w:rsidRDefault="00CD36CF" w:rsidP="00CC1F3B">
      <w:pPr>
        <w:pStyle w:val="References"/>
      </w:pPr>
      <w:r>
        <w:t>[</w:t>
      </w:r>
      <w:sdt>
        <w:sdtPr>
          <w:tag w:val="References"/>
          <w:id w:val="-1043047873"/>
          <w:placeholder>
            <w:docPart w:val="305C4C02821947B090753FFDBD03A00A"/>
          </w:placeholder>
          <w:text w:multiLine="1"/>
        </w:sdtPr>
        <w:sdtEndPr/>
        <w:sdtContent>
          <w:r w:rsidR="000F195F">
            <w:t>Introduced February 21, 2025; referred to the Committee on Energy and Public Works then the Judiciary</w:t>
          </w:r>
        </w:sdtContent>
      </w:sdt>
      <w:r>
        <w:t>]</w:t>
      </w:r>
    </w:p>
    <w:p w14:paraId="1E83267C" w14:textId="4E676516" w:rsidR="00303684" w:rsidRPr="001B4E53" w:rsidRDefault="0000526A" w:rsidP="00CC1F3B">
      <w:pPr>
        <w:pStyle w:val="TitleSection"/>
        <w:rPr>
          <w:rFonts w:cs="Arial"/>
        </w:rPr>
      </w:pPr>
      <w:r w:rsidRPr="001B4E53">
        <w:rPr>
          <w:rFonts w:cs="Arial"/>
        </w:rPr>
        <w:lastRenderedPageBreak/>
        <w:t>A BILL</w:t>
      </w:r>
      <w:r w:rsidR="00C52160">
        <w:rPr>
          <w:rFonts w:cs="Arial"/>
        </w:rPr>
        <w:t xml:space="preserve"> to amend the Code of West Virginia, 1931, as amended, by adding a new section, designated §22-5-21, relating to </w:t>
      </w:r>
      <w:bookmarkStart w:id="0" w:name="_Hlk189849604"/>
      <w:r w:rsidR="00C52160">
        <w:rPr>
          <w:rFonts w:cs="Arial"/>
        </w:rPr>
        <w:t>prohibiting the</w:t>
      </w:r>
      <w:r w:rsidR="00C52160" w:rsidRPr="00C52160">
        <w:t xml:space="preserve"> </w:t>
      </w:r>
      <w:r w:rsidR="00C52160" w:rsidRPr="00C52160">
        <w:rPr>
          <w:rFonts w:cs="Arial"/>
        </w:rPr>
        <w:t>injection, release, or dispersion, by any means, of chemicals, chemical compounds, substances, or apparatus within the borders of this state into the atmosphere with the express purpose of affecting temperature, weather, or the intensity of the sunlight</w:t>
      </w:r>
      <w:bookmarkEnd w:id="0"/>
      <w:r w:rsidR="00C52160" w:rsidRPr="00C52160">
        <w:rPr>
          <w:rFonts w:cs="Arial"/>
        </w:rPr>
        <w:t>.</w:t>
      </w:r>
    </w:p>
    <w:p w14:paraId="28682C54" w14:textId="77777777" w:rsidR="00303684" w:rsidRPr="001B4E53" w:rsidRDefault="00303684" w:rsidP="00CC1F3B">
      <w:pPr>
        <w:pStyle w:val="EnactingClause"/>
        <w:rPr>
          <w:rFonts w:cs="Arial"/>
        </w:rPr>
      </w:pPr>
      <w:r w:rsidRPr="001B4E53">
        <w:rPr>
          <w:rFonts w:cs="Arial"/>
        </w:rPr>
        <w:t>Be it enacted by the Legislature of West Virginia:</w:t>
      </w:r>
    </w:p>
    <w:p w14:paraId="63AFECC1" w14:textId="77777777" w:rsidR="00846F41" w:rsidRDefault="00846F41" w:rsidP="00C52160">
      <w:pPr>
        <w:pStyle w:val="SectionHeading"/>
        <w:rPr>
          <w:u w:val="single"/>
        </w:rPr>
        <w:sectPr w:rsidR="00846F41" w:rsidSect="00846F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B0B8310" w14:textId="1F791806" w:rsidR="00846F41" w:rsidRDefault="00846F41" w:rsidP="00846F41">
      <w:pPr>
        <w:pStyle w:val="ArticleHeading"/>
        <w:rPr>
          <w:u w:val="single"/>
        </w:rPr>
      </w:pPr>
      <w:r>
        <w:t>ARTICLE 5. AIR POLLUTION CONTROL.</w:t>
      </w:r>
      <w:r>
        <w:rPr>
          <w:u w:val="single"/>
        </w:rPr>
        <w:t xml:space="preserve"> </w:t>
      </w:r>
    </w:p>
    <w:p w14:paraId="58E7939F" w14:textId="77777777" w:rsidR="005F1413" w:rsidRDefault="00C52160" w:rsidP="005F1413">
      <w:pPr>
        <w:pStyle w:val="SectionHeading"/>
        <w:rPr>
          <w:rFonts w:cs="Arial"/>
          <w:color w:val="auto"/>
          <w:kern w:val="2"/>
          <w:u w:val="single"/>
          <w14:ligatures w14:val="standardContextual"/>
        </w:rPr>
      </w:pPr>
      <w:r w:rsidRPr="00601BF2">
        <w:rPr>
          <w:u w:val="single"/>
        </w:rPr>
        <w:t xml:space="preserve">§22-5-21. Prohibiting </w:t>
      </w:r>
      <w:r w:rsidR="00C733CA" w:rsidRPr="00601BF2">
        <w:rPr>
          <w:u w:val="single"/>
        </w:rPr>
        <w:t>dispersion of chemicals or apparatus into the atmosphere to intentionally affect</w:t>
      </w:r>
      <w:r w:rsidR="00C733CA" w:rsidRPr="00601BF2">
        <w:rPr>
          <w:rFonts w:cs="Arial"/>
          <w:color w:val="auto"/>
          <w:kern w:val="2"/>
          <w:u w:val="single"/>
          <w14:ligatures w14:val="standardContextual"/>
        </w:rPr>
        <w:t xml:space="preserve"> temperature, weather, or the intensity of sunlight.</w:t>
      </w:r>
    </w:p>
    <w:p w14:paraId="48884BFE" w14:textId="410661B8" w:rsidR="005F1413" w:rsidRPr="005F1413" w:rsidRDefault="005F1413" w:rsidP="005F1413">
      <w:pPr>
        <w:pStyle w:val="SectionBody"/>
        <w:rPr>
          <w:u w:val="single"/>
        </w:rPr>
      </w:pPr>
      <w:r>
        <w:rPr>
          <w:u w:val="single"/>
        </w:rPr>
        <w:t xml:space="preserve">(a) </w:t>
      </w:r>
      <w:r w:rsidR="00C733CA" w:rsidRPr="005F1413">
        <w:rPr>
          <w:u w:val="single"/>
        </w:rPr>
        <w:t>The Legislature finds that:</w:t>
      </w:r>
    </w:p>
    <w:p w14:paraId="56893250" w14:textId="0948CA5F" w:rsidR="00DB7B03" w:rsidRPr="005F1413" w:rsidRDefault="00C733CA" w:rsidP="005F1413">
      <w:pPr>
        <w:pStyle w:val="SectionBody"/>
        <w:rPr>
          <w:u w:val="single"/>
        </w:rPr>
      </w:pPr>
      <w:r w:rsidRPr="005F1413">
        <w:rPr>
          <w:u w:val="single"/>
        </w:rPr>
        <w:t>(1) I</w:t>
      </w:r>
      <w:r w:rsidR="00DB7B03" w:rsidRPr="005F1413">
        <w:rPr>
          <w:u w:val="single"/>
        </w:rPr>
        <w:t xml:space="preserve">t is documented that the federal government or other entities acting on the federal government's behalf or at the federal government's request, or non-government entities may conduct geoengineering experiments by intentionally dispersing chemicals into the atmosphere, and those activities may occur within the </w:t>
      </w:r>
      <w:r w:rsidR="00601BF2" w:rsidRPr="005F1413">
        <w:rPr>
          <w:u w:val="single"/>
        </w:rPr>
        <w:t>s</w:t>
      </w:r>
      <w:r w:rsidR="00DB7B03" w:rsidRPr="005F1413">
        <w:rPr>
          <w:u w:val="single"/>
        </w:rPr>
        <w:t xml:space="preserve">tate of West Virginia; </w:t>
      </w:r>
    </w:p>
    <w:p w14:paraId="685C03F9" w14:textId="74E3ED8B" w:rsidR="00DB7B03" w:rsidRPr="00601BF2" w:rsidRDefault="00C733CA" w:rsidP="00DB7B03">
      <w:pPr>
        <w:pStyle w:val="SectionBody"/>
        <w:rPr>
          <w:rFonts w:cs="Arial"/>
          <w:color w:val="auto"/>
          <w:kern w:val="2"/>
          <w:u w:val="single"/>
          <w14:ligatures w14:val="standardContextual"/>
        </w:rPr>
      </w:pPr>
      <w:r w:rsidRPr="00601BF2">
        <w:rPr>
          <w:rFonts w:cs="Arial"/>
          <w:color w:val="auto"/>
          <w:kern w:val="2"/>
          <w:u w:val="single"/>
          <w14:ligatures w14:val="standardContextual"/>
        </w:rPr>
        <w:t>(2) T</w:t>
      </w:r>
      <w:r w:rsidR="00DB7B03" w:rsidRPr="00601BF2">
        <w:rPr>
          <w:rFonts w:cs="Arial"/>
          <w:color w:val="auto"/>
          <w:kern w:val="2"/>
          <w:u w:val="single"/>
          <w14:ligatures w14:val="standardContextual"/>
        </w:rPr>
        <w:t xml:space="preserve">he risk to human health and environmental welfare from broad scale geoengineering is currently not well understood; </w:t>
      </w:r>
    </w:p>
    <w:p w14:paraId="2D114A4A" w14:textId="757BFC21" w:rsidR="00DB7B03" w:rsidRPr="00601BF2" w:rsidRDefault="00C733CA" w:rsidP="00DB7B03">
      <w:pPr>
        <w:pStyle w:val="SectionBody"/>
        <w:rPr>
          <w:rFonts w:cs="Arial"/>
          <w:color w:val="auto"/>
          <w:kern w:val="2"/>
          <w:u w:val="single"/>
          <w14:ligatures w14:val="standardContextual"/>
        </w:rPr>
      </w:pPr>
      <w:r w:rsidRPr="00601BF2">
        <w:rPr>
          <w:rFonts w:cs="Arial"/>
          <w:color w:val="auto"/>
          <w:kern w:val="2"/>
          <w:u w:val="single"/>
          <w14:ligatures w14:val="standardContextual"/>
        </w:rPr>
        <w:t>(3) T</w:t>
      </w:r>
      <w:r w:rsidR="00DB7B03" w:rsidRPr="00601BF2">
        <w:rPr>
          <w:rFonts w:cs="Arial"/>
          <w:color w:val="auto"/>
          <w:kern w:val="2"/>
          <w:u w:val="single"/>
          <w14:ligatures w14:val="standardContextual"/>
        </w:rPr>
        <w:t xml:space="preserve">he West </w:t>
      </w:r>
      <w:r w:rsidRPr="00601BF2">
        <w:rPr>
          <w:rFonts w:cs="Arial"/>
          <w:color w:val="auto"/>
          <w:kern w:val="2"/>
          <w:u w:val="single"/>
          <w14:ligatures w14:val="standardContextual"/>
        </w:rPr>
        <w:t>Virginia</w:t>
      </w:r>
      <w:r w:rsidR="00DB7B03" w:rsidRPr="00601BF2">
        <w:rPr>
          <w:rFonts w:cs="Arial"/>
          <w:color w:val="auto"/>
          <w:kern w:val="2"/>
          <w:u w:val="single"/>
          <w14:ligatures w14:val="standardContextual"/>
        </w:rPr>
        <w:t xml:space="preserve"> Department of Environment Protection is responsible for monitoring air, soil, and water quality, and regulating industrial and agricultural emissions into the air, soil, and water within the state to ensure the safety of the public, while not impeding agriculture or commerce within the state;</w:t>
      </w:r>
      <w:r w:rsidRPr="00601BF2">
        <w:rPr>
          <w:rFonts w:cs="Arial"/>
          <w:color w:val="auto"/>
          <w:kern w:val="2"/>
          <w:u w:val="single"/>
          <w14:ligatures w14:val="standardContextual"/>
        </w:rPr>
        <w:t xml:space="preserve"> and</w:t>
      </w:r>
      <w:r w:rsidR="00DB7B03" w:rsidRPr="00601BF2">
        <w:rPr>
          <w:rFonts w:cs="Arial"/>
          <w:color w:val="auto"/>
          <w:kern w:val="2"/>
          <w:u w:val="single"/>
          <w14:ligatures w14:val="standardContextual"/>
        </w:rPr>
        <w:t xml:space="preserve"> </w:t>
      </w:r>
    </w:p>
    <w:p w14:paraId="0B5BC2C4" w14:textId="3C88AB71" w:rsidR="00DB7B03" w:rsidRPr="00601BF2" w:rsidRDefault="00C733CA" w:rsidP="00DB7B03">
      <w:pPr>
        <w:pStyle w:val="SectionBody"/>
        <w:rPr>
          <w:rFonts w:cs="Arial"/>
          <w:color w:val="auto"/>
          <w:kern w:val="2"/>
          <w:u w:val="single"/>
          <w14:ligatures w14:val="standardContextual"/>
        </w:rPr>
      </w:pPr>
      <w:r w:rsidRPr="00601BF2">
        <w:rPr>
          <w:rFonts w:cs="Arial"/>
          <w:color w:val="auto"/>
          <w:kern w:val="2"/>
          <w:u w:val="single"/>
          <w14:ligatures w14:val="standardContextual"/>
        </w:rPr>
        <w:t>(4) I</w:t>
      </w:r>
      <w:r w:rsidR="00DB7B03" w:rsidRPr="00601BF2">
        <w:rPr>
          <w:rFonts w:cs="Arial"/>
          <w:color w:val="auto"/>
          <w:kern w:val="2"/>
          <w:u w:val="single"/>
          <w14:ligatures w14:val="standardContextual"/>
        </w:rPr>
        <w:t>t is the intent of the Legislature to protect the public health and welfare of West Virginians while allowing all authorized activities permitted under state law</w:t>
      </w:r>
      <w:r w:rsidR="005F1413">
        <w:rPr>
          <w:rFonts w:cs="Arial"/>
          <w:color w:val="auto"/>
          <w:kern w:val="2"/>
          <w:u w:val="single"/>
          <w14:ligatures w14:val="standardContextual"/>
        </w:rPr>
        <w:t xml:space="preserve">. </w:t>
      </w:r>
    </w:p>
    <w:p w14:paraId="5CD401A8" w14:textId="77777777" w:rsidR="00C733CA" w:rsidRPr="00601BF2" w:rsidRDefault="00C733CA" w:rsidP="00C733CA">
      <w:pPr>
        <w:pStyle w:val="SectionBody"/>
        <w:rPr>
          <w:rFonts w:cs="Arial"/>
          <w:color w:val="auto"/>
          <w:kern w:val="2"/>
          <w:u w:val="single"/>
          <w14:ligatures w14:val="standardContextual"/>
        </w:rPr>
      </w:pPr>
      <w:r w:rsidRPr="00601BF2">
        <w:rPr>
          <w:rFonts w:cs="Arial"/>
          <w:color w:val="auto"/>
          <w:kern w:val="2"/>
          <w:u w:val="single"/>
          <w14:ligatures w14:val="standardContextual"/>
        </w:rPr>
        <w:t xml:space="preserve">(b) </w:t>
      </w:r>
      <w:r w:rsidR="00DB7B03" w:rsidRPr="00601BF2">
        <w:rPr>
          <w:rFonts w:cs="Arial"/>
          <w:color w:val="auto"/>
          <w:kern w:val="2"/>
          <w:u w:val="single"/>
          <w14:ligatures w14:val="standardContextual"/>
        </w:rPr>
        <w:t xml:space="preserve">The intentional </w:t>
      </w:r>
      <w:bookmarkStart w:id="1" w:name="_Hlk189848691"/>
      <w:r w:rsidR="00DB7B03" w:rsidRPr="00601BF2">
        <w:rPr>
          <w:rFonts w:cs="Arial"/>
          <w:color w:val="auto"/>
          <w:kern w:val="2"/>
          <w:u w:val="single"/>
          <w14:ligatures w14:val="standardContextual"/>
        </w:rPr>
        <w:t xml:space="preserve">injection, release, or dispersion, by any means, of chemicals, chemical compounds, substances, or apparatus within the borders of this state into the atmosphere with the express purpose </w:t>
      </w:r>
      <w:bookmarkStart w:id="2" w:name="_Hlk189849073"/>
      <w:r w:rsidR="00DB7B03" w:rsidRPr="00601BF2">
        <w:rPr>
          <w:rFonts w:cs="Arial"/>
          <w:color w:val="auto"/>
          <w:kern w:val="2"/>
          <w:u w:val="single"/>
          <w14:ligatures w14:val="standardContextual"/>
        </w:rPr>
        <w:t xml:space="preserve">of affecting temperature, weather, or the intensity of the sunlight </w:t>
      </w:r>
      <w:bookmarkEnd w:id="2"/>
      <w:r w:rsidR="00DB7B03" w:rsidRPr="00601BF2">
        <w:rPr>
          <w:rFonts w:cs="Arial"/>
          <w:color w:val="auto"/>
          <w:kern w:val="2"/>
          <w:u w:val="single"/>
          <w14:ligatures w14:val="standardContextual"/>
        </w:rPr>
        <w:t xml:space="preserve">is prohibited. </w:t>
      </w:r>
      <w:bookmarkEnd w:id="1"/>
      <w:r w:rsidR="00DB7B03" w:rsidRPr="00601BF2">
        <w:rPr>
          <w:rFonts w:cs="Arial"/>
          <w:color w:val="auto"/>
          <w:kern w:val="2"/>
          <w:u w:val="single"/>
          <w14:ligatures w14:val="standardContextual"/>
        </w:rPr>
        <w:t xml:space="preserve">  </w:t>
      </w:r>
    </w:p>
    <w:p w14:paraId="09FF873A" w14:textId="29EEE0EB" w:rsidR="00C33014" w:rsidRDefault="00C733CA" w:rsidP="00DB7B03">
      <w:pPr>
        <w:pStyle w:val="SectionBody"/>
      </w:pPr>
      <w:r w:rsidRPr="00601BF2">
        <w:rPr>
          <w:rFonts w:cs="Arial"/>
          <w:color w:val="auto"/>
          <w:kern w:val="2"/>
          <w:u w:val="single"/>
          <w14:ligatures w14:val="standardContextual"/>
        </w:rPr>
        <w:t xml:space="preserve">(c) </w:t>
      </w:r>
      <w:r w:rsidR="00DB7B03" w:rsidRPr="00601BF2">
        <w:rPr>
          <w:rFonts w:cs="Arial"/>
          <w:color w:val="auto"/>
          <w:kern w:val="2"/>
          <w:u w:val="single"/>
          <w14:ligatures w14:val="standardContextual"/>
        </w:rPr>
        <w:t>This act takes effect within 30 days of passage.</w:t>
      </w:r>
    </w:p>
    <w:p w14:paraId="2AF36C7A" w14:textId="7402B8CA" w:rsidR="006865E9" w:rsidRDefault="00CF1DCA" w:rsidP="00CC1F3B">
      <w:pPr>
        <w:pStyle w:val="Note"/>
      </w:pPr>
      <w:r>
        <w:lastRenderedPageBreak/>
        <w:t>NOTE: The</w:t>
      </w:r>
      <w:r w:rsidR="006865E9">
        <w:t xml:space="preserve"> purpose of this bill is to </w:t>
      </w:r>
      <w:r w:rsidR="00601BF2">
        <w:rPr>
          <w:rFonts w:cs="Arial"/>
        </w:rPr>
        <w:t>prohibit the</w:t>
      </w:r>
      <w:r w:rsidR="00601BF2" w:rsidRPr="00C52160">
        <w:t xml:space="preserve"> </w:t>
      </w:r>
      <w:r w:rsidR="00601BF2" w:rsidRPr="00C52160">
        <w:rPr>
          <w:rFonts w:cs="Arial"/>
        </w:rPr>
        <w:t>injection, release, or dispersion, by any means, of chemicals, chemical compounds, substances, or apparatus within the borders of this state into the atmosphere with the express purpose of affecting temperature, weather, or the intensity of the sunlight</w:t>
      </w:r>
    </w:p>
    <w:p w14:paraId="579544D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46F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D60B" w14:textId="77777777" w:rsidR="00DB7B03" w:rsidRPr="00B844FE" w:rsidRDefault="00DB7B03" w:rsidP="00B844FE">
      <w:r>
        <w:separator/>
      </w:r>
    </w:p>
  </w:endnote>
  <w:endnote w:type="continuationSeparator" w:id="0">
    <w:p w14:paraId="130A0C6B" w14:textId="77777777" w:rsidR="00DB7B03" w:rsidRPr="00B844FE" w:rsidRDefault="00DB7B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F138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FE962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EA45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F105" w14:textId="77777777" w:rsidR="00DB7B03" w:rsidRPr="00B844FE" w:rsidRDefault="00DB7B03" w:rsidP="00B844FE">
      <w:r>
        <w:separator/>
      </w:r>
    </w:p>
  </w:footnote>
  <w:footnote w:type="continuationSeparator" w:id="0">
    <w:p w14:paraId="2B6C5274" w14:textId="77777777" w:rsidR="00DB7B03" w:rsidRPr="00B844FE" w:rsidRDefault="00DB7B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A0C9" w14:textId="77777777" w:rsidR="002A0269" w:rsidRPr="00B844FE" w:rsidRDefault="000F195F">
    <w:pPr>
      <w:pStyle w:val="Header"/>
    </w:pPr>
    <w:sdt>
      <w:sdtPr>
        <w:id w:val="-684364211"/>
        <w:placeholder>
          <w:docPart w:val="D966B136E4FB498086BACB01313DDA4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966B136E4FB498086BACB01313DDA4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5C1F" w14:textId="3945D32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46F41">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44529">
          <w:rPr>
            <w:sz w:val="22"/>
            <w:szCs w:val="22"/>
          </w:rPr>
          <w:t>2025R2997</w:t>
        </w:r>
      </w:sdtContent>
    </w:sdt>
  </w:p>
  <w:p w14:paraId="6389F22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FB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7CB8"/>
    <w:multiLevelType w:val="hybridMultilevel"/>
    <w:tmpl w:val="270E8D72"/>
    <w:lvl w:ilvl="0" w:tplc="46AED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073836"/>
    <w:multiLevelType w:val="hybridMultilevel"/>
    <w:tmpl w:val="AA2CC8C0"/>
    <w:lvl w:ilvl="0" w:tplc="A86A8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2"/>
  </w:num>
  <w:num w:numId="2" w16cid:durableId="1354503649">
    <w:abstractNumId w:val="2"/>
  </w:num>
  <w:num w:numId="3" w16cid:durableId="1234318531">
    <w:abstractNumId w:val="1"/>
  </w:num>
  <w:num w:numId="4" w16cid:durableId="19878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03"/>
    <w:rsid w:val="0000526A"/>
    <w:rsid w:val="000573A9"/>
    <w:rsid w:val="000670A5"/>
    <w:rsid w:val="00085D22"/>
    <w:rsid w:val="00091CD7"/>
    <w:rsid w:val="00093AB0"/>
    <w:rsid w:val="000C5C77"/>
    <w:rsid w:val="000E3912"/>
    <w:rsid w:val="000F195F"/>
    <w:rsid w:val="0010070F"/>
    <w:rsid w:val="0015112E"/>
    <w:rsid w:val="00151872"/>
    <w:rsid w:val="001552E7"/>
    <w:rsid w:val="001566B4"/>
    <w:rsid w:val="001A66B7"/>
    <w:rsid w:val="001B4E53"/>
    <w:rsid w:val="001C279E"/>
    <w:rsid w:val="001D459E"/>
    <w:rsid w:val="00211F02"/>
    <w:rsid w:val="0022348D"/>
    <w:rsid w:val="002470DA"/>
    <w:rsid w:val="0027011C"/>
    <w:rsid w:val="00274200"/>
    <w:rsid w:val="00275740"/>
    <w:rsid w:val="002A0269"/>
    <w:rsid w:val="00303684"/>
    <w:rsid w:val="003143F5"/>
    <w:rsid w:val="00314854"/>
    <w:rsid w:val="003916C9"/>
    <w:rsid w:val="00394191"/>
    <w:rsid w:val="003C0CFD"/>
    <w:rsid w:val="003C51CD"/>
    <w:rsid w:val="003C6034"/>
    <w:rsid w:val="00400B5C"/>
    <w:rsid w:val="004368E0"/>
    <w:rsid w:val="004C13DD"/>
    <w:rsid w:val="004D3ABE"/>
    <w:rsid w:val="004E3441"/>
    <w:rsid w:val="00500579"/>
    <w:rsid w:val="0050467A"/>
    <w:rsid w:val="005A5366"/>
    <w:rsid w:val="005F1413"/>
    <w:rsid w:val="00601BF2"/>
    <w:rsid w:val="006369EB"/>
    <w:rsid w:val="00637E73"/>
    <w:rsid w:val="00652870"/>
    <w:rsid w:val="006865E9"/>
    <w:rsid w:val="00686E9A"/>
    <w:rsid w:val="00691F3E"/>
    <w:rsid w:val="00694BFB"/>
    <w:rsid w:val="006A106B"/>
    <w:rsid w:val="006C523D"/>
    <w:rsid w:val="006D4036"/>
    <w:rsid w:val="007A5259"/>
    <w:rsid w:val="007A7081"/>
    <w:rsid w:val="007F1CF5"/>
    <w:rsid w:val="00812F87"/>
    <w:rsid w:val="00834EDE"/>
    <w:rsid w:val="00846F41"/>
    <w:rsid w:val="008736AA"/>
    <w:rsid w:val="008A2417"/>
    <w:rsid w:val="008D275D"/>
    <w:rsid w:val="00946186"/>
    <w:rsid w:val="00980327"/>
    <w:rsid w:val="00986478"/>
    <w:rsid w:val="009B5557"/>
    <w:rsid w:val="009F1067"/>
    <w:rsid w:val="00A31E01"/>
    <w:rsid w:val="00A527AD"/>
    <w:rsid w:val="00A718CF"/>
    <w:rsid w:val="00A91791"/>
    <w:rsid w:val="00AA069B"/>
    <w:rsid w:val="00AE48A0"/>
    <w:rsid w:val="00AE61BE"/>
    <w:rsid w:val="00B16F25"/>
    <w:rsid w:val="00B24422"/>
    <w:rsid w:val="00B4683C"/>
    <w:rsid w:val="00B66B81"/>
    <w:rsid w:val="00B71E6F"/>
    <w:rsid w:val="00B80C20"/>
    <w:rsid w:val="00B844FE"/>
    <w:rsid w:val="00B86B4F"/>
    <w:rsid w:val="00BA1F84"/>
    <w:rsid w:val="00BC562B"/>
    <w:rsid w:val="00C33014"/>
    <w:rsid w:val="00C33434"/>
    <w:rsid w:val="00C34869"/>
    <w:rsid w:val="00C42EB6"/>
    <w:rsid w:val="00C52160"/>
    <w:rsid w:val="00C62327"/>
    <w:rsid w:val="00C733CA"/>
    <w:rsid w:val="00C85096"/>
    <w:rsid w:val="00CB20EF"/>
    <w:rsid w:val="00CC1F3B"/>
    <w:rsid w:val="00CD12CB"/>
    <w:rsid w:val="00CD36CF"/>
    <w:rsid w:val="00CF1DCA"/>
    <w:rsid w:val="00D44529"/>
    <w:rsid w:val="00D45AF5"/>
    <w:rsid w:val="00D579FC"/>
    <w:rsid w:val="00D81C16"/>
    <w:rsid w:val="00DB7B03"/>
    <w:rsid w:val="00DE526B"/>
    <w:rsid w:val="00DF199D"/>
    <w:rsid w:val="00E01542"/>
    <w:rsid w:val="00E365F1"/>
    <w:rsid w:val="00E62F48"/>
    <w:rsid w:val="00E7541C"/>
    <w:rsid w:val="00E831B3"/>
    <w:rsid w:val="00E95FBC"/>
    <w:rsid w:val="00EC5E63"/>
    <w:rsid w:val="00ED2BEA"/>
    <w:rsid w:val="00EE70CB"/>
    <w:rsid w:val="00F41CA2"/>
    <w:rsid w:val="00F443C0"/>
    <w:rsid w:val="00F62EFB"/>
    <w:rsid w:val="00F6464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FC134"/>
  <w15:chartTrackingRefBased/>
  <w15:docId w15:val="{BDADFFA9-BBA0-400A-BAA4-EB41E484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unhideWhenUsed/>
    <w:locked/>
    <w:rsid w:val="00DB7B03"/>
    <w:rPr>
      <w:sz w:val="16"/>
      <w:szCs w:val="16"/>
    </w:rPr>
  </w:style>
  <w:style w:type="paragraph" w:customStyle="1" w:styleId="CommentText1">
    <w:name w:val="Comment Text1"/>
    <w:basedOn w:val="Normal"/>
    <w:next w:val="CommentText"/>
    <w:link w:val="CommentTextChar"/>
    <w:uiPriority w:val="99"/>
    <w:unhideWhenUsed/>
    <w:rsid w:val="00DB7B03"/>
    <w:pPr>
      <w:spacing w:after="160" w:line="240" w:lineRule="auto"/>
    </w:pPr>
    <w:rPr>
      <w:sz w:val="20"/>
      <w:szCs w:val="20"/>
    </w:rPr>
  </w:style>
  <w:style w:type="character" w:customStyle="1" w:styleId="CommentTextChar">
    <w:name w:val="Comment Text Char"/>
    <w:basedOn w:val="DefaultParagraphFont"/>
    <w:link w:val="CommentText1"/>
    <w:uiPriority w:val="99"/>
    <w:rsid w:val="00DB7B03"/>
    <w:rPr>
      <w:sz w:val="20"/>
      <w:szCs w:val="20"/>
    </w:rPr>
  </w:style>
  <w:style w:type="paragraph" w:styleId="CommentText">
    <w:name w:val="annotation text"/>
    <w:basedOn w:val="Normal"/>
    <w:link w:val="CommentTextChar1"/>
    <w:uiPriority w:val="99"/>
    <w:semiHidden/>
    <w:locked/>
    <w:rsid w:val="00DB7B03"/>
    <w:pPr>
      <w:spacing w:line="240" w:lineRule="auto"/>
    </w:pPr>
    <w:rPr>
      <w:sz w:val="20"/>
      <w:szCs w:val="20"/>
    </w:rPr>
  </w:style>
  <w:style w:type="character" w:customStyle="1" w:styleId="CommentTextChar1">
    <w:name w:val="Comment Text Char1"/>
    <w:basedOn w:val="DefaultParagraphFont"/>
    <w:link w:val="CommentText"/>
    <w:uiPriority w:val="99"/>
    <w:semiHidden/>
    <w:rsid w:val="00DB7B03"/>
    <w:rPr>
      <w:sz w:val="20"/>
      <w:szCs w:val="20"/>
    </w:rPr>
  </w:style>
  <w:style w:type="paragraph" w:styleId="CommentSubject">
    <w:name w:val="annotation subject"/>
    <w:basedOn w:val="CommentText"/>
    <w:next w:val="CommentText"/>
    <w:link w:val="CommentSubjectChar"/>
    <w:uiPriority w:val="99"/>
    <w:semiHidden/>
    <w:locked/>
    <w:rsid w:val="00C52160"/>
    <w:rPr>
      <w:b/>
      <w:bCs/>
    </w:rPr>
  </w:style>
  <w:style w:type="character" w:customStyle="1" w:styleId="CommentSubjectChar">
    <w:name w:val="Comment Subject Char"/>
    <w:basedOn w:val="CommentTextChar1"/>
    <w:link w:val="CommentSubject"/>
    <w:uiPriority w:val="99"/>
    <w:semiHidden/>
    <w:rsid w:val="00C52160"/>
    <w:rPr>
      <w:b/>
      <w:bCs/>
      <w:sz w:val="20"/>
      <w:szCs w:val="20"/>
    </w:rPr>
  </w:style>
  <w:style w:type="character" w:customStyle="1" w:styleId="ArticleHeadingChar">
    <w:name w:val="Article Heading Char"/>
    <w:link w:val="ArticleHeading"/>
    <w:rsid w:val="00846F4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ED508F51DA4096817B66305239FC80"/>
        <w:category>
          <w:name w:val="General"/>
          <w:gallery w:val="placeholder"/>
        </w:category>
        <w:types>
          <w:type w:val="bbPlcHdr"/>
        </w:types>
        <w:behaviors>
          <w:behavior w:val="content"/>
        </w:behaviors>
        <w:guid w:val="{691E582F-70B4-43ED-AE8F-F8EBAA56F6BE}"/>
      </w:docPartPr>
      <w:docPartBody>
        <w:p w:rsidR="00A10BD8" w:rsidRDefault="00A10BD8">
          <w:pPr>
            <w:pStyle w:val="35ED508F51DA4096817B66305239FC80"/>
          </w:pPr>
          <w:r w:rsidRPr="00B844FE">
            <w:t>Prefix Text</w:t>
          </w:r>
        </w:p>
      </w:docPartBody>
    </w:docPart>
    <w:docPart>
      <w:docPartPr>
        <w:name w:val="D966B136E4FB498086BACB01313DDA48"/>
        <w:category>
          <w:name w:val="General"/>
          <w:gallery w:val="placeholder"/>
        </w:category>
        <w:types>
          <w:type w:val="bbPlcHdr"/>
        </w:types>
        <w:behaviors>
          <w:behavior w:val="content"/>
        </w:behaviors>
        <w:guid w:val="{5BBC818D-AE63-4724-993B-A16A4305A41D}"/>
      </w:docPartPr>
      <w:docPartBody>
        <w:p w:rsidR="00A10BD8" w:rsidRDefault="00A10BD8">
          <w:pPr>
            <w:pStyle w:val="D966B136E4FB498086BACB01313DDA48"/>
          </w:pPr>
          <w:r w:rsidRPr="00B844FE">
            <w:t>[Type here]</w:t>
          </w:r>
        </w:p>
      </w:docPartBody>
    </w:docPart>
    <w:docPart>
      <w:docPartPr>
        <w:name w:val="D557170B04824B228FF430ABA2689032"/>
        <w:category>
          <w:name w:val="General"/>
          <w:gallery w:val="placeholder"/>
        </w:category>
        <w:types>
          <w:type w:val="bbPlcHdr"/>
        </w:types>
        <w:behaviors>
          <w:behavior w:val="content"/>
        </w:behaviors>
        <w:guid w:val="{BB090906-DDD5-4246-9C7B-42E7871F6027}"/>
      </w:docPartPr>
      <w:docPartBody>
        <w:p w:rsidR="00A10BD8" w:rsidRDefault="00A10BD8">
          <w:pPr>
            <w:pStyle w:val="D557170B04824B228FF430ABA2689032"/>
          </w:pPr>
          <w:r w:rsidRPr="00B844FE">
            <w:t>Number</w:t>
          </w:r>
        </w:p>
      </w:docPartBody>
    </w:docPart>
    <w:docPart>
      <w:docPartPr>
        <w:name w:val="FB07360926EC4FBAB833233B4954AA15"/>
        <w:category>
          <w:name w:val="General"/>
          <w:gallery w:val="placeholder"/>
        </w:category>
        <w:types>
          <w:type w:val="bbPlcHdr"/>
        </w:types>
        <w:behaviors>
          <w:behavior w:val="content"/>
        </w:behaviors>
        <w:guid w:val="{D36FAC68-963E-4B7B-B879-E88440ABF987}"/>
      </w:docPartPr>
      <w:docPartBody>
        <w:p w:rsidR="00A10BD8" w:rsidRDefault="00A10BD8">
          <w:pPr>
            <w:pStyle w:val="FB07360926EC4FBAB833233B4954AA15"/>
          </w:pPr>
          <w:r w:rsidRPr="00B844FE">
            <w:t>Enter Sponsors Here</w:t>
          </w:r>
        </w:p>
      </w:docPartBody>
    </w:docPart>
    <w:docPart>
      <w:docPartPr>
        <w:name w:val="305C4C02821947B090753FFDBD03A00A"/>
        <w:category>
          <w:name w:val="General"/>
          <w:gallery w:val="placeholder"/>
        </w:category>
        <w:types>
          <w:type w:val="bbPlcHdr"/>
        </w:types>
        <w:behaviors>
          <w:behavior w:val="content"/>
        </w:behaviors>
        <w:guid w:val="{95FFC5EC-5E7D-4634-8366-65C7CE564832}"/>
      </w:docPartPr>
      <w:docPartBody>
        <w:p w:rsidR="00A10BD8" w:rsidRDefault="00A10BD8">
          <w:pPr>
            <w:pStyle w:val="305C4C02821947B090753FFDBD03A0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D8"/>
    <w:rsid w:val="00091CD7"/>
    <w:rsid w:val="0050467A"/>
    <w:rsid w:val="00652870"/>
    <w:rsid w:val="008A2417"/>
    <w:rsid w:val="00A10BD8"/>
    <w:rsid w:val="00B4683C"/>
    <w:rsid w:val="00D4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ED508F51DA4096817B66305239FC80">
    <w:name w:val="35ED508F51DA4096817B66305239FC80"/>
  </w:style>
  <w:style w:type="paragraph" w:customStyle="1" w:styleId="D966B136E4FB498086BACB01313DDA48">
    <w:name w:val="D966B136E4FB498086BACB01313DDA48"/>
  </w:style>
  <w:style w:type="paragraph" w:customStyle="1" w:styleId="D557170B04824B228FF430ABA2689032">
    <w:name w:val="D557170B04824B228FF430ABA2689032"/>
  </w:style>
  <w:style w:type="paragraph" w:customStyle="1" w:styleId="FB07360926EC4FBAB833233B4954AA15">
    <w:name w:val="FB07360926EC4FBAB833233B4954AA15"/>
  </w:style>
  <w:style w:type="character" w:styleId="PlaceholderText">
    <w:name w:val="Placeholder Text"/>
    <w:basedOn w:val="DefaultParagraphFont"/>
    <w:uiPriority w:val="99"/>
    <w:semiHidden/>
    <w:rPr>
      <w:color w:val="808080"/>
    </w:rPr>
  </w:style>
  <w:style w:type="paragraph" w:customStyle="1" w:styleId="305C4C02821947B090753FFDBD03A00A">
    <w:name w:val="305C4C02821947B090753FFDBD03A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2025-02-20T19:44:00Z</dcterms:created>
  <dcterms:modified xsi:type="dcterms:W3CDTF">2025-02-20T19:44:00Z</dcterms:modified>
</cp:coreProperties>
</file>